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FC48E">
      <w:pPr>
        <w:ind w:firstLine="0" w:firstLineChars="0"/>
        <w:jc w:val="center"/>
        <w:rPr>
          <w:rFonts w:hint="eastAsia" w:ascii="宋体" w:hAnsi="宋体" w:eastAsia="宋体" w:cs="宋体"/>
          <w:b/>
          <w:sz w:val="48"/>
          <w:szCs w:val="48"/>
          <w:lang w:eastAsia="zh-CN"/>
        </w:rPr>
      </w:pPr>
    </w:p>
    <w:p w14:paraId="7B4141B9">
      <w:pPr>
        <w:jc w:val="center"/>
        <w:rPr>
          <w:rFonts w:hint="eastAsia" w:ascii="宋体" w:hAnsi="宋体" w:eastAsia="宋体" w:cs="宋体"/>
          <w:b w:val="0"/>
          <w:bCs w:val="0"/>
          <w:color w:val="auto"/>
          <w:sz w:val="30"/>
          <w:szCs w:val="30"/>
          <w:highlight w:val="none"/>
          <w:lang w:val="en-US" w:eastAsia="zh-CN"/>
        </w:rPr>
      </w:pPr>
      <w:r>
        <w:rPr>
          <w:rFonts w:hint="eastAsia" w:ascii="宋体" w:hAnsi="宋体" w:eastAsia="宋体" w:cs="宋体"/>
          <w:b w:val="0"/>
          <w:bCs w:val="0"/>
          <w:color w:val="auto"/>
          <w:sz w:val="30"/>
          <w:szCs w:val="30"/>
          <w:highlight w:val="none"/>
          <w:lang w:val="en-US" w:eastAsia="zh-CN"/>
        </w:rPr>
        <w:t>（本合同为参考模版，以最终签订版为准）</w:t>
      </w:r>
    </w:p>
    <w:p w14:paraId="1C3CCF98">
      <w:pPr>
        <w:ind w:firstLine="0" w:firstLineChars="0"/>
        <w:jc w:val="center"/>
        <w:rPr>
          <w:rFonts w:hint="eastAsia" w:ascii="宋体" w:hAnsi="宋体" w:eastAsia="宋体" w:cs="宋体"/>
          <w:b/>
          <w:sz w:val="48"/>
          <w:szCs w:val="48"/>
          <w:lang w:eastAsia="zh-CN"/>
        </w:rPr>
      </w:pPr>
    </w:p>
    <w:p w14:paraId="40CDFE6A">
      <w:pPr>
        <w:ind w:firstLine="0" w:firstLineChars="0"/>
        <w:jc w:val="center"/>
        <w:rPr>
          <w:rFonts w:hint="eastAsia" w:ascii="宋体" w:hAnsi="宋体" w:eastAsia="宋体" w:cs="宋体"/>
          <w:b/>
          <w:sz w:val="48"/>
          <w:szCs w:val="48"/>
          <w:lang w:eastAsia="zh-CN"/>
        </w:rPr>
      </w:pPr>
    </w:p>
    <w:p w14:paraId="08473D30">
      <w:pPr>
        <w:ind w:firstLine="0" w:firstLineChars="0"/>
        <w:jc w:val="center"/>
        <w:rPr>
          <w:rFonts w:hint="default" w:ascii="宋体" w:hAnsi="宋体" w:eastAsia="宋体" w:cs="宋体"/>
          <w:sz w:val="48"/>
          <w:szCs w:val="48"/>
          <w:lang w:val="en-US" w:eastAsia="zh-CN"/>
        </w:rPr>
      </w:pPr>
      <w:r>
        <w:rPr>
          <w:rFonts w:hint="eastAsia" w:ascii="宋体" w:hAnsi="宋体" w:eastAsia="宋体" w:cs="宋体"/>
          <w:b/>
          <w:sz w:val="48"/>
          <w:szCs w:val="48"/>
          <w:lang w:eastAsia="zh-CN"/>
        </w:rPr>
        <w:t>技</w:t>
      </w:r>
      <w:r>
        <w:rPr>
          <w:rFonts w:hint="eastAsia" w:ascii="宋体" w:hAnsi="宋体" w:eastAsia="宋体" w:cs="宋体"/>
          <w:b/>
          <w:sz w:val="48"/>
          <w:szCs w:val="48"/>
          <w:lang w:val="en-US" w:eastAsia="zh-CN"/>
        </w:rPr>
        <w:t xml:space="preserve"> </w:t>
      </w:r>
      <w:r>
        <w:rPr>
          <w:rFonts w:hint="eastAsia" w:ascii="宋体" w:hAnsi="宋体" w:eastAsia="宋体" w:cs="宋体"/>
          <w:b/>
          <w:sz w:val="48"/>
          <w:szCs w:val="48"/>
          <w:lang w:eastAsia="zh-CN"/>
        </w:rPr>
        <w:t>术</w:t>
      </w:r>
      <w:r>
        <w:rPr>
          <w:rFonts w:hint="eastAsia" w:ascii="宋体" w:hAnsi="宋体" w:eastAsia="宋体" w:cs="宋体"/>
          <w:b/>
          <w:sz w:val="48"/>
          <w:szCs w:val="48"/>
          <w:lang w:val="en-US" w:eastAsia="zh-CN"/>
        </w:rPr>
        <w:t xml:space="preserve"> </w:t>
      </w:r>
      <w:r>
        <w:rPr>
          <w:rFonts w:hint="eastAsia" w:ascii="宋体" w:hAnsi="宋体" w:eastAsia="宋体" w:cs="宋体"/>
          <w:b/>
          <w:sz w:val="48"/>
          <w:szCs w:val="48"/>
          <w:lang w:eastAsia="zh-CN"/>
        </w:rPr>
        <w:t>服</w:t>
      </w:r>
      <w:r>
        <w:rPr>
          <w:rFonts w:hint="eastAsia" w:ascii="宋体" w:hAnsi="宋体" w:eastAsia="宋体" w:cs="宋体"/>
          <w:b/>
          <w:sz w:val="48"/>
          <w:szCs w:val="48"/>
          <w:lang w:val="en-US" w:eastAsia="zh-CN"/>
        </w:rPr>
        <w:t xml:space="preserve"> </w:t>
      </w:r>
      <w:r>
        <w:rPr>
          <w:rFonts w:hint="eastAsia" w:ascii="宋体" w:hAnsi="宋体" w:eastAsia="宋体" w:cs="宋体"/>
          <w:b/>
          <w:sz w:val="48"/>
          <w:szCs w:val="48"/>
          <w:lang w:eastAsia="zh-CN"/>
        </w:rPr>
        <w:t>务</w:t>
      </w:r>
      <w:r>
        <w:rPr>
          <w:rFonts w:hint="eastAsia" w:ascii="宋体" w:hAnsi="宋体" w:eastAsia="宋体" w:cs="宋体"/>
          <w:b/>
          <w:sz w:val="48"/>
          <w:szCs w:val="48"/>
          <w:lang w:val="en-US" w:eastAsia="zh-CN"/>
        </w:rPr>
        <w:t xml:space="preserve"> </w:t>
      </w:r>
      <w:r>
        <w:rPr>
          <w:rFonts w:hint="eastAsia" w:ascii="宋体" w:hAnsi="宋体" w:eastAsia="宋体" w:cs="宋体"/>
          <w:b/>
          <w:sz w:val="48"/>
          <w:szCs w:val="48"/>
          <w:lang w:eastAsia="zh-CN"/>
        </w:rPr>
        <w:t>合</w:t>
      </w:r>
      <w:r>
        <w:rPr>
          <w:rFonts w:hint="eastAsia" w:ascii="宋体" w:hAnsi="宋体" w:eastAsia="宋体" w:cs="宋体"/>
          <w:b/>
          <w:sz w:val="48"/>
          <w:szCs w:val="48"/>
          <w:lang w:val="en-US" w:eastAsia="zh-CN"/>
        </w:rPr>
        <w:t xml:space="preserve"> </w:t>
      </w:r>
      <w:r>
        <w:rPr>
          <w:rFonts w:hint="eastAsia" w:ascii="宋体" w:hAnsi="宋体" w:eastAsia="宋体" w:cs="宋体"/>
          <w:b/>
          <w:sz w:val="48"/>
          <w:szCs w:val="48"/>
          <w:lang w:eastAsia="zh-CN"/>
        </w:rPr>
        <w:t>同</w:t>
      </w:r>
    </w:p>
    <w:p w14:paraId="30030273">
      <w:pPr>
        <w:rPr>
          <w:rFonts w:hint="eastAsia" w:ascii="宋体" w:hAnsi="宋体" w:eastAsia="宋体" w:cs="宋体"/>
          <w:sz w:val="24"/>
          <w:szCs w:val="24"/>
        </w:rPr>
      </w:pPr>
    </w:p>
    <w:p w14:paraId="7E81CF77">
      <w:pPr>
        <w:rPr>
          <w:rFonts w:hint="eastAsia" w:ascii="宋体" w:hAnsi="宋体" w:eastAsia="宋体" w:cs="宋体"/>
          <w:sz w:val="24"/>
          <w:szCs w:val="24"/>
        </w:rPr>
      </w:pPr>
    </w:p>
    <w:p w14:paraId="5500F254">
      <w:pPr>
        <w:rPr>
          <w:rFonts w:hint="eastAsia" w:ascii="宋体" w:hAnsi="宋体" w:eastAsia="宋体" w:cs="宋体"/>
          <w:sz w:val="24"/>
          <w:szCs w:val="24"/>
        </w:rPr>
      </w:pPr>
    </w:p>
    <w:p w14:paraId="205D6226">
      <w:pPr>
        <w:pStyle w:val="2"/>
        <w:rPr>
          <w:rFonts w:hint="eastAsia" w:ascii="宋体" w:hAnsi="宋体" w:eastAsia="宋体" w:cs="宋体"/>
          <w:sz w:val="24"/>
          <w:szCs w:val="24"/>
        </w:rPr>
      </w:pPr>
    </w:p>
    <w:p w14:paraId="398B1948">
      <w:pPr>
        <w:rPr>
          <w:rFonts w:hint="eastAsia" w:ascii="宋体" w:hAnsi="宋体" w:eastAsia="宋体" w:cs="宋体"/>
          <w:sz w:val="24"/>
          <w:szCs w:val="24"/>
        </w:rPr>
      </w:pPr>
    </w:p>
    <w:p w14:paraId="2855B1F4">
      <w:pPr>
        <w:rPr>
          <w:rFonts w:hint="eastAsia" w:ascii="宋体" w:hAnsi="宋体" w:eastAsia="宋体" w:cs="宋体"/>
          <w:sz w:val="24"/>
          <w:szCs w:val="24"/>
        </w:rPr>
      </w:pPr>
    </w:p>
    <w:p w14:paraId="7A98AC76">
      <w:pPr>
        <w:snapToGrid w:val="0"/>
        <w:spacing w:line="360" w:lineRule="auto"/>
        <w:jc w:val="both"/>
        <w:rPr>
          <w:rFonts w:hint="eastAsia" w:ascii="宋体" w:hAnsi="宋体" w:eastAsia="宋体" w:cs="宋体"/>
          <w:b/>
          <w:sz w:val="24"/>
          <w:szCs w:val="24"/>
        </w:rPr>
      </w:pPr>
      <w:r>
        <w:rPr>
          <w:rFonts w:hint="eastAsia" w:ascii="宋体" w:hAnsi="宋体" w:eastAsia="宋体" w:cs="宋体"/>
          <w:b/>
          <w:sz w:val="24"/>
          <w:szCs w:val="24"/>
        </w:rPr>
        <w:t>项 目 名 称：</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single"/>
        </w:rPr>
        <w:t xml:space="preserve"> </w:t>
      </w:r>
    </w:p>
    <w:p w14:paraId="4E1D2E5E">
      <w:pPr>
        <w:tabs>
          <w:tab w:val="left" w:pos="8155"/>
        </w:tabs>
        <w:snapToGrid w:val="0"/>
        <w:spacing w:line="360" w:lineRule="auto"/>
        <w:rPr>
          <w:rFonts w:hint="eastAsia" w:ascii="宋体" w:hAnsi="宋体" w:eastAsia="宋体" w:cs="宋体"/>
          <w:b/>
          <w:sz w:val="24"/>
          <w:szCs w:val="24"/>
        </w:rPr>
      </w:pPr>
    </w:p>
    <w:p w14:paraId="50889D98">
      <w:pPr>
        <w:snapToGrid w:val="0"/>
        <w:spacing w:line="360" w:lineRule="auto"/>
        <w:rPr>
          <w:rFonts w:hint="eastAsia" w:ascii="宋体" w:hAnsi="宋体" w:eastAsia="宋体" w:cs="宋体"/>
          <w:b/>
          <w:sz w:val="24"/>
          <w:szCs w:val="24"/>
          <w:u w:val="single"/>
        </w:rPr>
      </w:pPr>
      <w:r>
        <w:rPr>
          <w:rFonts w:hint="eastAsia" w:ascii="宋体" w:hAnsi="宋体" w:eastAsia="宋体" w:cs="宋体"/>
          <w:b/>
          <w:sz w:val="24"/>
          <w:szCs w:val="24"/>
          <w:highlight w:val="none"/>
        </w:rPr>
        <w:t>合 同 编 号：</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u w:val="single"/>
        </w:rPr>
        <w:t xml:space="preserve">                    </w:t>
      </w:r>
    </w:p>
    <w:p w14:paraId="1E98D5CB">
      <w:pPr>
        <w:pStyle w:val="3"/>
        <w:tabs>
          <w:tab w:val="left" w:pos="4473"/>
          <w:tab w:val="left" w:pos="8946"/>
        </w:tabs>
        <w:snapToGrid w:val="0"/>
        <w:spacing w:line="360" w:lineRule="auto"/>
        <w:rPr>
          <w:rFonts w:hint="eastAsia" w:ascii="宋体" w:hAnsi="宋体" w:eastAsia="宋体" w:cs="宋体"/>
          <w:b/>
          <w:sz w:val="24"/>
          <w:szCs w:val="24"/>
          <w:u w:val="single"/>
        </w:rPr>
      </w:pPr>
    </w:p>
    <w:p w14:paraId="0F67D5FE">
      <w:pPr>
        <w:snapToGrid w:val="0"/>
        <w:spacing w:line="360" w:lineRule="auto"/>
        <w:rPr>
          <w:rFonts w:hint="eastAsia" w:ascii="宋体" w:hAnsi="宋体" w:eastAsia="宋体" w:cs="宋体"/>
          <w:b/>
          <w:sz w:val="24"/>
          <w:szCs w:val="24"/>
        </w:rPr>
      </w:pPr>
      <w:r>
        <w:rPr>
          <w:rFonts w:hint="eastAsia" w:ascii="宋体" w:hAnsi="宋体" w:eastAsia="宋体" w:cs="宋体"/>
          <w:b/>
          <w:sz w:val="24"/>
          <w:szCs w:val="24"/>
        </w:rPr>
        <w:t>采  购  人：</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p>
    <w:p w14:paraId="1D2DF97B">
      <w:pPr>
        <w:snapToGrid w:val="0"/>
        <w:spacing w:line="360" w:lineRule="auto"/>
        <w:rPr>
          <w:rFonts w:hint="eastAsia" w:ascii="宋体" w:hAnsi="宋体" w:eastAsia="宋体" w:cs="宋体"/>
          <w:b/>
          <w:sz w:val="24"/>
          <w:szCs w:val="24"/>
        </w:rPr>
      </w:pPr>
    </w:p>
    <w:p w14:paraId="0F65BCA8">
      <w:pPr>
        <w:snapToGrid w:val="0"/>
        <w:spacing w:line="360" w:lineRule="auto"/>
        <w:rPr>
          <w:rFonts w:hint="eastAsia" w:ascii="宋体" w:hAnsi="宋体" w:eastAsia="宋体" w:cs="宋体"/>
          <w:b/>
          <w:sz w:val="24"/>
          <w:szCs w:val="24"/>
          <w:u w:val="single"/>
        </w:rPr>
      </w:pPr>
      <w:r>
        <w:rPr>
          <w:rFonts w:hint="eastAsia" w:ascii="宋体" w:hAnsi="宋体" w:eastAsia="宋体" w:cs="宋体"/>
          <w:b/>
          <w:sz w:val="24"/>
          <w:szCs w:val="24"/>
        </w:rPr>
        <w:t>供  应  商：</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p>
    <w:p w14:paraId="4D0336C6">
      <w:pPr>
        <w:pStyle w:val="2"/>
        <w:snapToGrid w:val="0"/>
        <w:spacing w:line="360" w:lineRule="auto"/>
        <w:rPr>
          <w:rFonts w:hint="eastAsia" w:ascii="宋体" w:hAnsi="宋体" w:eastAsia="宋体" w:cs="宋体"/>
          <w:sz w:val="24"/>
          <w:szCs w:val="24"/>
        </w:rPr>
      </w:pPr>
    </w:p>
    <w:p w14:paraId="5D2201A3">
      <w:pPr>
        <w:snapToGrid w:val="0"/>
        <w:spacing w:line="360" w:lineRule="auto"/>
        <w:ind w:right="468" w:firstLine="0" w:firstLineChars="0"/>
        <w:rPr>
          <w:rFonts w:hint="eastAsia" w:ascii="宋体" w:hAnsi="宋体" w:eastAsia="宋体" w:cs="宋体"/>
          <w:sz w:val="24"/>
          <w:szCs w:val="24"/>
        </w:rPr>
      </w:pPr>
      <w:r>
        <w:rPr>
          <w:rFonts w:hint="eastAsia" w:ascii="宋体" w:hAnsi="宋体" w:eastAsia="宋体" w:cs="宋体"/>
          <w:b/>
          <w:sz w:val="24"/>
          <w:szCs w:val="24"/>
        </w:rPr>
        <w:t>签 订 日 期：</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r>
        <w:rPr>
          <w:rFonts w:hint="eastAsia" w:ascii="宋体" w:hAnsi="宋体" w:eastAsia="宋体" w:cs="宋体"/>
          <w:b/>
          <w:sz w:val="24"/>
          <w:szCs w:val="24"/>
          <w:highlight w:val="none"/>
          <w:u w:val="single"/>
        </w:rPr>
        <w:t xml:space="preserve">  </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 xml:space="preserve">       </w:t>
      </w:r>
    </w:p>
    <w:p w14:paraId="5CFF95EB">
      <w:pPr>
        <w:snapToGrid w:val="0"/>
        <w:spacing w:line="520" w:lineRule="exact"/>
        <w:ind w:right="468" w:firstLine="480" w:firstLineChars="200"/>
        <w:rPr>
          <w:rFonts w:hint="eastAsia" w:ascii="宋体" w:hAnsi="宋体" w:eastAsia="宋体" w:cs="宋体"/>
          <w:sz w:val="24"/>
          <w:szCs w:val="24"/>
        </w:rPr>
      </w:pPr>
    </w:p>
    <w:p w14:paraId="54273462">
      <w:pPr>
        <w:snapToGrid w:val="0"/>
        <w:spacing w:line="520" w:lineRule="exact"/>
        <w:ind w:right="468" w:firstLine="480" w:firstLineChars="200"/>
        <w:rPr>
          <w:rFonts w:hint="eastAsia" w:ascii="宋体" w:hAnsi="宋体" w:eastAsia="宋体" w:cs="宋体"/>
          <w:sz w:val="24"/>
          <w:szCs w:val="24"/>
        </w:rPr>
      </w:pPr>
    </w:p>
    <w:p w14:paraId="7F116F89">
      <w:pPr>
        <w:snapToGrid w:val="0"/>
        <w:spacing w:line="360" w:lineRule="auto"/>
        <w:rPr>
          <w:rFonts w:hint="eastAsia" w:ascii="宋体" w:hAnsi="宋体" w:eastAsia="宋体" w:cs="宋体"/>
          <w:bCs/>
          <w:sz w:val="24"/>
          <w:szCs w:val="24"/>
        </w:rPr>
      </w:pPr>
    </w:p>
    <w:p w14:paraId="5AF0D61A">
      <w:pPr>
        <w:snapToGrid w:val="0"/>
        <w:spacing w:line="360" w:lineRule="auto"/>
        <w:rPr>
          <w:rFonts w:hint="eastAsia" w:ascii="宋体" w:hAnsi="宋体" w:eastAsia="宋体" w:cs="宋体"/>
          <w:bCs/>
          <w:sz w:val="24"/>
          <w:szCs w:val="24"/>
        </w:rPr>
        <w:sectPr>
          <w:pgSz w:w="11906" w:h="16838"/>
          <w:pgMar w:top="1587" w:right="1417" w:bottom="1417" w:left="1417" w:header="851" w:footer="850" w:gutter="284"/>
          <w:pgNumType w:fmt="numberInDash"/>
          <w:cols w:space="720" w:num="1"/>
          <w:rtlGutter w:val="0"/>
          <w:docGrid w:linePitch="312" w:charSpace="0"/>
        </w:sectPr>
      </w:pPr>
    </w:p>
    <w:p w14:paraId="64527CAF">
      <w:pPr>
        <w:jc w:val="center"/>
        <w:rPr>
          <w:rFonts w:hint="eastAsia" w:ascii="宋体" w:hAnsi="宋体" w:eastAsia="宋体" w:cs="宋体"/>
          <w:b/>
          <w:sz w:val="24"/>
          <w:szCs w:val="24"/>
        </w:rPr>
      </w:pPr>
      <w:r>
        <w:rPr>
          <w:rFonts w:hint="eastAsia" w:ascii="宋体" w:hAnsi="宋体" w:eastAsia="宋体" w:cs="宋体"/>
          <w:b/>
          <w:bCs/>
          <w:color w:val="000000"/>
          <w:sz w:val="24"/>
          <w:szCs w:val="24"/>
        </w:rPr>
        <w:t xml:space="preserve"> </w:t>
      </w:r>
      <w:r>
        <w:rPr>
          <w:rFonts w:hint="eastAsia" w:ascii="宋体" w:hAnsi="宋体" w:eastAsia="宋体" w:cs="宋体"/>
          <w:b/>
          <w:sz w:val="24"/>
          <w:szCs w:val="24"/>
        </w:rPr>
        <w:t>合同协议书</w:t>
      </w:r>
    </w:p>
    <w:p w14:paraId="4B862C3A">
      <w:pPr>
        <w:spacing w:line="400" w:lineRule="exact"/>
        <w:rPr>
          <w:rFonts w:hint="eastAsia" w:ascii="宋体" w:hAnsi="宋体" w:eastAsia="宋体" w:cs="宋体"/>
          <w:b/>
          <w:sz w:val="24"/>
          <w:szCs w:val="24"/>
        </w:rPr>
      </w:pPr>
    </w:p>
    <w:p w14:paraId="755B8110">
      <w:pPr>
        <w:keepNext w:val="0"/>
        <w:keepLines w:val="0"/>
        <w:pageBreakBefore w:val="0"/>
        <w:widowControl/>
        <w:kinsoku w:val="0"/>
        <w:wordWrap/>
        <w:autoSpaceDE w:val="0"/>
        <w:autoSpaceDN w:val="0"/>
        <w:bidi w:val="0"/>
        <w:adjustRightInd w:val="0"/>
        <w:snapToGrid w:val="0"/>
        <w:spacing w:line="500" w:lineRule="exact"/>
        <w:ind w:firstLine="600" w:firstLineChars="25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本协议由</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
          <w:sz w:val="24"/>
          <w:szCs w:val="24"/>
          <w:u w:val="single"/>
        </w:rPr>
        <w:t xml:space="preserve"> </w:t>
      </w:r>
      <w:r>
        <w:rPr>
          <w:rFonts w:hint="eastAsia" w:ascii="宋体" w:hAnsi="宋体" w:eastAsia="宋体" w:cs="宋体"/>
          <w:bCs/>
          <w:snapToGrid w:val="0"/>
          <w:sz w:val="24"/>
          <w:szCs w:val="24"/>
        </w:rPr>
        <w:t>（以下简称“采购人”）与</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rPr>
        <w:t>（以下简称“供应商”）于</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年</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月</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highlight w:val="none"/>
          <w:u w:val="single"/>
        </w:rPr>
        <w:t xml:space="preserve">  </w:t>
      </w:r>
      <w:r>
        <w:rPr>
          <w:rFonts w:hint="eastAsia" w:ascii="宋体" w:hAnsi="宋体" w:eastAsia="宋体" w:cs="宋体"/>
          <w:bCs/>
          <w:snapToGrid w:val="0"/>
          <w:sz w:val="24"/>
          <w:szCs w:val="24"/>
          <w:highlight w:val="none"/>
        </w:rPr>
        <w:t>日</w:t>
      </w:r>
      <w:r>
        <w:rPr>
          <w:rFonts w:hint="eastAsia" w:ascii="宋体" w:hAnsi="宋体" w:eastAsia="宋体" w:cs="宋体"/>
          <w:bCs/>
          <w:snapToGrid w:val="0"/>
          <w:sz w:val="24"/>
          <w:szCs w:val="24"/>
        </w:rPr>
        <w:t xml:space="preserve">商定并签署。 </w:t>
      </w:r>
    </w:p>
    <w:p w14:paraId="52733467">
      <w:pPr>
        <w:keepNext w:val="0"/>
        <w:keepLines w:val="0"/>
        <w:pageBreakBefore w:val="0"/>
        <w:widowControl/>
        <w:kinsoku w:val="0"/>
        <w:wordWrap/>
        <w:autoSpaceDE w:val="0"/>
        <w:autoSpaceDN w:val="0"/>
        <w:bidi w:val="0"/>
        <w:adjustRightInd w:val="0"/>
        <w:snapToGrid w:val="0"/>
        <w:spacing w:line="500" w:lineRule="exact"/>
        <w:ind w:firstLine="600" w:firstLineChars="25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鉴于采购人拟进行</w:t>
      </w:r>
      <w:r>
        <w:rPr>
          <w:rFonts w:hint="eastAsia" w:ascii="宋体" w:hAnsi="宋体" w:eastAsia="宋体" w:cs="宋体"/>
          <w:b/>
          <w:sz w:val="24"/>
          <w:szCs w:val="24"/>
          <w:u w:val="single"/>
          <w:lang w:val="en-US" w:eastAsia="zh-CN"/>
        </w:rPr>
        <w:t xml:space="preserve">  （项目名称）    </w:t>
      </w:r>
      <w:r>
        <w:rPr>
          <w:rFonts w:hint="eastAsia" w:ascii="宋体" w:hAnsi="宋体" w:eastAsia="宋体" w:cs="宋体"/>
          <w:bCs/>
          <w:snapToGrid w:val="0"/>
          <w:sz w:val="24"/>
          <w:szCs w:val="24"/>
        </w:rPr>
        <w:t>，并通过</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年</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rPr>
        <w:t>月</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highlight w:val="none"/>
          <w:u w:val="single"/>
        </w:rPr>
        <w:t xml:space="preserve">  </w:t>
      </w:r>
      <w:r>
        <w:rPr>
          <w:rFonts w:hint="eastAsia" w:ascii="宋体" w:hAnsi="宋体" w:eastAsia="宋体" w:cs="宋体"/>
          <w:bCs/>
          <w:snapToGrid w:val="0"/>
          <w:sz w:val="24"/>
          <w:szCs w:val="24"/>
          <w:highlight w:val="none"/>
        </w:rPr>
        <w:t>日的</w:t>
      </w:r>
      <w:r>
        <w:rPr>
          <w:rFonts w:hint="eastAsia" w:ascii="宋体" w:hAnsi="宋体" w:eastAsia="宋体" w:cs="宋体"/>
          <w:bCs/>
          <w:snapToGrid w:val="0"/>
          <w:sz w:val="24"/>
          <w:szCs w:val="24"/>
        </w:rPr>
        <w:t>《成交通知书》接受了成交供应商以人民币</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lang w:val="en-US" w:eastAsia="zh-CN"/>
        </w:rPr>
        <w:t xml:space="preserve">（大写） </w:t>
      </w:r>
      <w:r>
        <w:rPr>
          <w:rFonts w:hint="eastAsia" w:ascii="宋体" w:hAnsi="宋体" w:eastAsia="宋体" w:cs="宋体"/>
          <w:bCs/>
          <w:snapToGrid w:val="0"/>
          <w:sz w:val="24"/>
          <w:szCs w:val="24"/>
          <w:u w:val="single"/>
        </w:rPr>
        <w:t>（</w:t>
      </w:r>
      <w:r>
        <w:rPr>
          <w:rFonts w:hint="eastAsia" w:ascii="宋体" w:hAnsi="宋体" w:eastAsia="宋体" w:cs="宋体"/>
          <w:bCs/>
          <w:snapToGrid w:val="0"/>
          <w:sz w:val="24"/>
          <w:szCs w:val="24"/>
          <w:u w:val="single"/>
          <w:lang w:eastAsia="zh-CN"/>
        </w:rPr>
        <w:t>￥</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u w:val="single"/>
          <w:lang w:eastAsia="zh-CN"/>
        </w:rPr>
        <w:t>元</w:t>
      </w:r>
      <w:r>
        <w:rPr>
          <w:rFonts w:hint="eastAsia" w:ascii="宋体" w:hAnsi="宋体" w:eastAsia="宋体" w:cs="宋体"/>
          <w:bCs/>
          <w:snapToGrid w:val="0"/>
          <w:sz w:val="24"/>
          <w:szCs w:val="24"/>
          <w:u w:val="single"/>
        </w:rPr>
        <w:t>）</w:t>
      </w:r>
      <w:r>
        <w:rPr>
          <w:rFonts w:hint="eastAsia" w:ascii="宋体" w:hAnsi="宋体" w:eastAsia="宋体" w:cs="宋体"/>
          <w:b/>
          <w:snapToGrid w:val="0"/>
          <w:sz w:val="24"/>
          <w:szCs w:val="24"/>
          <w:u w:val="single"/>
        </w:rPr>
        <w:t xml:space="preserve"> </w:t>
      </w:r>
      <w:r>
        <w:rPr>
          <w:rFonts w:hint="eastAsia" w:ascii="宋体" w:hAnsi="宋体" w:eastAsia="宋体" w:cs="宋体"/>
          <w:bCs/>
          <w:snapToGrid w:val="0"/>
          <w:sz w:val="24"/>
          <w:szCs w:val="24"/>
        </w:rPr>
        <w:t>为</w:t>
      </w:r>
      <w:r>
        <w:rPr>
          <w:rFonts w:hint="eastAsia" w:ascii="宋体" w:hAnsi="宋体" w:eastAsia="宋体" w:cs="宋体"/>
          <w:b/>
          <w:sz w:val="24"/>
          <w:szCs w:val="24"/>
          <w:u w:val="single"/>
          <w:lang w:val="en-US" w:eastAsia="zh-CN"/>
        </w:rPr>
        <w:t xml:space="preserve">    （项目名称）            </w:t>
      </w:r>
      <w:r>
        <w:rPr>
          <w:rFonts w:hint="eastAsia" w:ascii="宋体" w:hAnsi="宋体" w:eastAsia="宋体" w:cs="宋体"/>
          <w:bCs/>
          <w:snapToGrid w:val="0"/>
          <w:sz w:val="24"/>
          <w:szCs w:val="24"/>
        </w:rPr>
        <w:t>所做的</w:t>
      </w:r>
      <w:r>
        <w:rPr>
          <w:rFonts w:hint="eastAsia" w:ascii="宋体" w:hAnsi="宋体" w:eastAsia="宋体" w:cs="宋体"/>
          <w:bCs/>
          <w:snapToGrid w:val="0"/>
          <w:sz w:val="24"/>
          <w:szCs w:val="24"/>
          <w:lang w:eastAsia="zh-CN"/>
        </w:rPr>
        <w:t>响应文件</w:t>
      </w:r>
      <w:r>
        <w:rPr>
          <w:rFonts w:hint="eastAsia" w:ascii="宋体" w:hAnsi="宋体" w:eastAsia="宋体" w:cs="宋体"/>
          <w:bCs/>
          <w:snapToGrid w:val="0"/>
          <w:sz w:val="24"/>
          <w:szCs w:val="24"/>
        </w:rPr>
        <w:t>，双方达成如下协议：</w:t>
      </w:r>
    </w:p>
    <w:p w14:paraId="282230BB">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480" w:firstLineChars="200"/>
        <w:jc w:val="both"/>
        <w:textAlignment w:val="baseline"/>
        <w:rPr>
          <w:rFonts w:hint="eastAsia" w:ascii="宋体" w:hAnsi="宋体" w:eastAsia="宋体" w:cs="宋体"/>
          <w:bCs/>
          <w:sz w:val="24"/>
          <w:szCs w:val="24"/>
        </w:rPr>
      </w:pPr>
      <w:r>
        <w:rPr>
          <w:rFonts w:hint="eastAsia" w:ascii="宋体" w:hAnsi="宋体" w:eastAsia="宋体" w:cs="宋体"/>
          <w:bCs/>
          <w:snapToGrid w:val="0"/>
          <w:sz w:val="24"/>
          <w:szCs w:val="24"/>
          <w:lang w:val="en-US" w:eastAsia="zh-CN"/>
        </w:rPr>
        <w:t>1、</w:t>
      </w:r>
      <w:r>
        <w:rPr>
          <w:rFonts w:hint="eastAsia" w:ascii="宋体" w:hAnsi="宋体" w:eastAsia="宋体" w:cs="宋体"/>
          <w:bCs/>
          <w:snapToGrid w:val="0"/>
          <w:sz w:val="24"/>
          <w:szCs w:val="24"/>
        </w:rPr>
        <w:t>供应商承担的规划任务内容：</w:t>
      </w:r>
    </w:p>
    <w:p w14:paraId="42B43F5D">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2、本合同研究周期及提交的成果资料：</w:t>
      </w:r>
    </w:p>
    <w:p w14:paraId="1E437990">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rPr>
        <w:t>（1）研究周期：</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FF0000"/>
          <w:sz w:val="24"/>
          <w:szCs w:val="24"/>
          <w:u w:val="single"/>
          <w:lang w:val="en-US" w:eastAsia="zh-CN"/>
        </w:rPr>
        <w:t xml:space="preserve">                     </w:t>
      </w:r>
      <w:r>
        <w:rPr>
          <w:rFonts w:hint="eastAsia" w:ascii="宋体" w:hAnsi="宋体" w:eastAsia="宋体" w:cs="宋体"/>
          <w:bCs/>
          <w:color w:val="FF0000"/>
          <w:sz w:val="24"/>
          <w:szCs w:val="24"/>
          <w:lang w:val="en-US" w:eastAsia="zh-CN"/>
        </w:rPr>
        <w:t xml:space="preserve">                            </w:t>
      </w:r>
    </w:p>
    <w:p w14:paraId="2D472891">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000000"/>
          <w:sz w:val="24"/>
          <w:szCs w:val="24"/>
          <w:u w:val="single"/>
          <w:lang w:val="en-US" w:eastAsia="zh-CN"/>
        </w:rPr>
      </w:pPr>
      <w:r>
        <w:rPr>
          <w:rFonts w:hint="eastAsia" w:ascii="宋体" w:hAnsi="宋体" w:eastAsia="宋体" w:cs="宋体"/>
          <w:bCs/>
          <w:color w:val="000000"/>
          <w:sz w:val="24"/>
          <w:szCs w:val="24"/>
        </w:rPr>
        <w:t>（2）提交的成果资料：</w:t>
      </w:r>
      <w:r>
        <w:rPr>
          <w:rFonts w:hint="eastAsia" w:ascii="宋体" w:hAnsi="宋体" w:eastAsia="宋体" w:cs="宋体"/>
          <w:bCs/>
          <w:color w:val="000000"/>
          <w:sz w:val="24"/>
          <w:szCs w:val="24"/>
          <w:u w:val="single"/>
          <w:lang w:val="en-US" w:eastAsia="zh-CN"/>
        </w:rPr>
        <w:t xml:space="preserve">                                                                                 </w:t>
      </w:r>
    </w:p>
    <w:p w14:paraId="6576B6E7">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000000"/>
          <w:sz w:val="24"/>
          <w:szCs w:val="24"/>
          <w:u w:val="single"/>
          <w:lang w:val="en-US" w:eastAsia="zh-CN"/>
        </w:rPr>
      </w:pPr>
      <w:r>
        <w:rPr>
          <w:rFonts w:hint="eastAsia" w:ascii="宋体" w:hAnsi="宋体" w:eastAsia="宋体" w:cs="宋体"/>
          <w:bCs/>
          <w:color w:val="000000"/>
          <w:sz w:val="24"/>
          <w:szCs w:val="24"/>
          <w:u w:val="single"/>
          <w:lang w:val="en-US" w:eastAsia="zh-CN"/>
        </w:rPr>
        <w:t xml:space="preserve">                                                                              </w:t>
      </w:r>
    </w:p>
    <w:p w14:paraId="3FD10347">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default" w:ascii="宋体" w:hAnsi="宋体" w:eastAsia="宋体" w:cs="宋体"/>
          <w:b/>
          <w:bCs/>
          <w:sz w:val="24"/>
          <w:szCs w:val="24"/>
          <w:u w:val="single"/>
          <w:lang w:val="en-US" w:eastAsia="zh-CN"/>
        </w:rPr>
      </w:pP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lang w:val="en-US" w:eastAsia="zh-CN"/>
        </w:rPr>
        <w:t xml:space="preserve">        </w:t>
      </w:r>
    </w:p>
    <w:p w14:paraId="37EEDE10">
      <w:pPr>
        <w:keepNext w:val="0"/>
        <w:keepLines w:val="0"/>
        <w:pageBreakBefore w:val="0"/>
        <w:widowControl/>
        <w:kinsoku w:val="0"/>
        <w:wordWrap/>
        <w:autoSpaceDE w:val="0"/>
        <w:autoSpaceDN w:val="0"/>
        <w:bidi w:val="0"/>
        <w:adjustRightInd w:val="0"/>
        <w:snapToGrid w:val="0"/>
        <w:spacing w:line="500" w:lineRule="exact"/>
        <w:ind w:right="468"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注：（1）供应商根据采购人所需数量按时完成成果资料的提交。</w:t>
      </w:r>
    </w:p>
    <w:p w14:paraId="61C9DB89">
      <w:pPr>
        <w:keepNext w:val="0"/>
        <w:keepLines w:val="0"/>
        <w:pageBreakBefore w:val="0"/>
        <w:widowControl/>
        <w:kinsoku w:val="0"/>
        <w:wordWrap/>
        <w:autoSpaceDE w:val="0"/>
        <w:autoSpaceDN w:val="0"/>
        <w:bidi w:val="0"/>
        <w:adjustRightInd w:val="0"/>
        <w:snapToGrid w:val="0"/>
        <w:spacing w:line="500" w:lineRule="exact"/>
        <w:ind w:right="468" w:firstLine="960" w:firstLineChars="4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（2）供应商向采购人提交最终成果报告，同时提供相应成果的电子版（电子版应保持原有文件的格式，即：文字部分WORD格式，图纸CAD格式，电子表格保留原有链接等）。</w:t>
      </w:r>
    </w:p>
    <w:p w14:paraId="17F7FACD">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3、下列文件作为本合同的组成部分：</w:t>
      </w:r>
    </w:p>
    <w:p w14:paraId="7009A543">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1</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合同协议书及其附件（含评标期间和合同谈判过程中的澄清文件和补充资料；</w:t>
      </w:r>
      <w:r>
        <w:rPr>
          <w:rFonts w:hint="eastAsia" w:ascii="宋体" w:hAnsi="宋体" w:eastAsia="宋体" w:cs="宋体"/>
          <w:bCs/>
          <w:color w:val="auto"/>
          <w:sz w:val="24"/>
          <w:szCs w:val="24"/>
          <w:lang w:eastAsia="zh-CN"/>
        </w:rPr>
        <w:t>供应商</w:t>
      </w:r>
      <w:r>
        <w:rPr>
          <w:rFonts w:hint="eastAsia" w:ascii="宋体" w:hAnsi="宋体" w:eastAsia="宋体" w:cs="宋体"/>
          <w:bCs/>
          <w:color w:val="auto"/>
          <w:sz w:val="24"/>
          <w:szCs w:val="24"/>
        </w:rPr>
        <w:t>提交的经</w:t>
      </w:r>
      <w:r>
        <w:rPr>
          <w:rFonts w:hint="eastAsia" w:ascii="宋体" w:hAnsi="宋体" w:eastAsia="宋体" w:cs="宋体"/>
          <w:bCs/>
          <w:color w:val="auto"/>
          <w:sz w:val="24"/>
          <w:szCs w:val="24"/>
          <w:lang w:eastAsia="zh-CN"/>
        </w:rPr>
        <w:t>采购人</w:t>
      </w:r>
      <w:r>
        <w:rPr>
          <w:rFonts w:hint="eastAsia" w:ascii="宋体" w:hAnsi="宋体" w:eastAsia="宋体" w:cs="宋体"/>
          <w:bCs/>
          <w:color w:val="auto"/>
          <w:sz w:val="24"/>
          <w:szCs w:val="24"/>
        </w:rPr>
        <w:t>审核通过的工作大纲及进度计划以及双方协商同意的补充及修改文件等）；</w:t>
      </w:r>
    </w:p>
    <w:p w14:paraId="4CB485F2">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成交通知书；</w:t>
      </w:r>
    </w:p>
    <w:p w14:paraId="2E30BA81">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磋商文件</w:t>
      </w:r>
      <w:r>
        <w:rPr>
          <w:rFonts w:hint="eastAsia" w:ascii="宋体" w:hAnsi="宋体" w:eastAsia="宋体" w:cs="宋体"/>
          <w:bCs/>
          <w:color w:val="auto"/>
          <w:sz w:val="24"/>
          <w:szCs w:val="24"/>
          <w:lang w:eastAsia="zh-CN"/>
        </w:rPr>
        <w:t>；</w:t>
      </w:r>
    </w:p>
    <w:p w14:paraId="4A35F934">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lang w:eastAsia="zh-CN"/>
        </w:rPr>
        <w:t>）磋商</w:t>
      </w:r>
      <w:r>
        <w:rPr>
          <w:rFonts w:hint="eastAsia" w:ascii="宋体" w:hAnsi="宋体" w:eastAsia="宋体" w:cs="宋体"/>
          <w:bCs/>
          <w:color w:val="auto"/>
          <w:sz w:val="24"/>
          <w:szCs w:val="24"/>
        </w:rPr>
        <w:t>响应文件；</w:t>
      </w:r>
    </w:p>
    <w:p w14:paraId="559D1E2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合同条款；</w:t>
      </w:r>
    </w:p>
    <w:p w14:paraId="3C37C96F">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6</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双方协商同意的变更、纪要、协议；</w:t>
      </w:r>
    </w:p>
    <w:p w14:paraId="7DD2D830">
      <w:pPr>
        <w:keepNext w:val="0"/>
        <w:keepLines w:val="0"/>
        <w:pageBreakBefore w:val="0"/>
        <w:widowControl/>
        <w:tabs>
          <w:tab w:val="left" w:pos="1155"/>
        </w:tabs>
        <w:kinsoku w:val="0"/>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lang w:val="en-US" w:eastAsia="zh-CN"/>
        </w:rPr>
        <w:t>7</w:t>
      </w:r>
      <w:r>
        <w:rPr>
          <w:rFonts w:hint="eastAsia" w:ascii="宋体" w:hAnsi="宋体" w:eastAsia="宋体" w:cs="宋体"/>
          <w:bCs/>
          <w:color w:val="auto"/>
          <w:sz w:val="24"/>
          <w:szCs w:val="24"/>
          <w:lang w:eastAsia="zh-CN"/>
        </w:rPr>
        <w:t>）采购人</w:t>
      </w:r>
      <w:r>
        <w:rPr>
          <w:rFonts w:hint="eastAsia" w:ascii="宋体" w:hAnsi="宋体" w:eastAsia="宋体" w:cs="宋体"/>
          <w:bCs/>
          <w:color w:val="auto"/>
          <w:sz w:val="24"/>
          <w:szCs w:val="24"/>
        </w:rPr>
        <w:t>在《</w:t>
      </w:r>
      <w:bookmarkStart w:id="0" w:name="_GoBack"/>
      <w:bookmarkEnd w:id="0"/>
      <w:r>
        <w:rPr>
          <w:rFonts w:hint="eastAsia" w:ascii="宋体" w:hAnsi="宋体" w:eastAsia="宋体" w:cs="宋体"/>
          <w:bCs/>
          <w:color w:val="auto"/>
          <w:sz w:val="24"/>
          <w:szCs w:val="24"/>
        </w:rPr>
        <w:t>磋商文件》中提供的技术资料。</w:t>
      </w:r>
    </w:p>
    <w:p w14:paraId="7EE0AB7C">
      <w:pPr>
        <w:keepNext w:val="0"/>
        <w:keepLines w:val="0"/>
        <w:pageBreakBefore w:val="0"/>
        <w:widowControl/>
        <w:kinsoku w:val="0"/>
        <w:wordWrap/>
        <w:autoSpaceDE w:val="0"/>
        <w:autoSpaceDN w:val="0"/>
        <w:bidi w:val="0"/>
        <w:adjustRightInd w:val="0"/>
        <w:snapToGrid w:val="0"/>
        <w:spacing w:line="500" w:lineRule="exact"/>
        <w:ind w:firstLine="240" w:firstLineChars="1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上述文件互为补充和解释，如有不清或不一致之处，以上面所列顺序在前的为准。</w:t>
      </w:r>
    </w:p>
    <w:p w14:paraId="0C1F9ED3">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4、合同总价及支付方式</w:t>
      </w:r>
    </w:p>
    <w:p w14:paraId="635E0A0B">
      <w:pPr>
        <w:keepNext w:val="0"/>
        <w:keepLines w:val="0"/>
        <w:pageBreakBefore w:val="0"/>
        <w:widowControl/>
        <w:kinsoku w:val="0"/>
        <w:wordWrap/>
        <w:autoSpaceDE w:val="0"/>
        <w:autoSpaceDN w:val="0"/>
        <w:bidi w:val="0"/>
        <w:adjustRightInd w:val="0"/>
        <w:snapToGrid w:val="0"/>
        <w:spacing w:line="500" w:lineRule="exact"/>
        <w:ind w:left="0" w:leftChars="0"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（1）本合同为</w:t>
      </w:r>
      <w:r>
        <w:rPr>
          <w:rFonts w:hint="eastAsia" w:ascii="宋体" w:hAnsi="宋体" w:eastAsia="宋体" w:cs="宋体"/>
          <w:b/>
          <w:snapToGrid w:val="0"/>
          <w:sz w:val="24"/>
          <w:szCs w:val="24"/>
          <w:u w:val="single"/>
        </w:rPr>
        <w:t>固定总价合同</w:t>
      </w:r>
      <w:r>
        <w:rPr>
          <w:rFonts w:hint="eastAsia" w:ascii="宋体" w:hAnsi="宋体" w:eastAsia="宋体" w:cs="宋体"/>
          <w:bCs/>
          <w:snapToGrid w:val="0"/>
          <w:sz w:val="24"/>
          <w:szCs w:val="24"/>
        </w:rPr>
        <w:t>，合同总价为人民币（大写</w:t>
      </w:r>
      <w:r>
        <w:rPr>
          <w:rFonts w:hint="eastAsia" w:ascii="宋体" w:hAnsi="宋体" w:eastAsia="宋体" w:cs="宋体"/>
          <w:bCs/>
          <w:snapToGrid w:val="0"/>
          <w:sz w:val="24"/>
          <w:szCs w:val="24"/>
          <w:u w:val="single"/>
        </w:rPr>
        <w:t>）</w:t>
      </w:r>
      <w:r>
        <w:rPr>
          <w:rFonts w:hint="eastAsia" w:ascii="宋体" w:hAnsi="宋体" w:eastAsia="宋体" w:cs="宋体"/>
          <w:b/>
          <w:snapToGrid w:val="0"/>
          <w:sz w:val="24"/>
          <w:szCs w:val="24"/>
          <w:u w:val="single"/>
          <w:lang w:val="en-US" w:eastAsia="zh-CN"/>
        </w:rPr>
        <w:t xml:space="preserve">     </w:t>
      </w:r>
      <w:r>
        <w:rPr>
          <w:rFonts w:hint="eastAsia" w:ascii="宋体" w:hAnsi="宋体" w:eastAsia="宋体" w:cs="宋体"/>
          <w:bCs/>
          <w:snapToGrid w:val="0"/>
          <w:sz w:val="24"/>
          <w:szCs w:val="24"/>
        </w:rPr>
        <w:t>（</w:t>
      </w:r>
      <w:r>
        <w:rPr>
          <w:rFonts w:hint="eastAsia" w:ascii="宋体" w:hAnsi="宋体" w:eastAsia="宋体" w:cs="宋体"/>
          <w:b/>
          <w:snapToGrid w:val="0"/>
          <w:sz w:val="24"/>
          <w:szCs w:val="24"/>
        </w:rPr>
        <w:t>￥</w:t>
      </w:r>
      <w:r>
        <w:rPr>
          <w:rFonts w:hint="eastAsia" w:ascii="宋体" w:hAnsi="宋体" w:eastAsia="宋体" w:cs="宋体"/>
          <w:b/>
          <w:snapToGrid w:val="0"/>
          <w:sz w:val="24"/>
          <w:szCs w:val="24"/>
          <w:u w:val="single"/>
        </w:rPr>
        <w:t xml:space="preserve"> </w:t>
      </w:r>
      <w:r>
        <w:rPr>
          <w:rFonts w:hint="eastAsia" w:ascii="宋体" w:hAnsi="宋体" w:eastAsia="宋体" w:cs="宋体"/>
          <w:b/>
          <w:snapToGrid w:val="0"/>
          <w:sz w:val="24"/>
          <w:szCs w:val="24"/>
          <w:u w:val="single"/>
          <w:lang w:val="en-US" w:eastAsia="zh-CN"/>
        </w:rPr>
        <w:t xml:space="preserve"> </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元）。</w:t>
      </w:r>
    </w:p>
    <w:p w14:paraId="46F6EC62">
      <w:pPr>
        <w:snapToGrid w:val="0"/>
        <w:spacing w:line="360" w:lineRule="auto"/>
        <w:ind w:left="0" w:leftChars="0" w:firstLine="480" w:firstLineChars="200"/>
        <w:rPr>
          <w:rFonts w:hint="eastAsia" w:ascii="宋体" w:hAnsi="宋体" w:eastAsia="宋体" w:cs="宋体"/>
          <w:b/>
          <w:bCs/>
          <w:snapToGrid w:val="0"/>
          <w:sz w:val="24"/>
          <w:szCs w:val="24"/>
        </w:rPr>
      </w:pPr>
      <w:r>
        <w:rPr>
          <w:rFonts w:hint="eastAsia" w:ascii="宋体" w:hAnsi="宋体" w:eastAsia="宋体" w:cs="宋体"/>
          <w:bCs/>
          <w:snapToGrid w:val="0"/>
          <w:sz w:val="24"/>
          <w:szCs w:val="24"/>
        </w:rPr>
        <w:t>（2）合同支付方式和时间</w:t>
      </w:r>
    </w:p>
    <w:p w14:paraId="09D7393B">
      <w:pPr>
        <w:adjustRightInd w:val="0"/>
        <w:snapToGrid w:val="0"/>
        <w:spacing w:line="360" w:lineRule="auto"/>
        <w:ind w:firstLine="482" w:firstLineChars="200"/>
        <w:jc w:val="center"/>
        <w:rPr>
          <w:rFonts w:hint="eastAsia" w:ascii="宋体" w:hAnsi="宋体" w:eastAsia="宋体" w:cs="宋体"/>
          <w:b/>
          <w:bCs/>
          <w:snapToGrid w:val="0"/>
          <w:sz w:val="24"/>
          <w:szCs w:val="24"/>
        </w:rPr>
      </w:pPr>
      <w:r>
        <w:rPr>
          <w:rFonts w:hint="eastAsia" w:ascii="宋体" w:hAnsi="宋体" w:eastAsia="宋体" w:cs="宋体"/>
          <w:b/>
          <w:bCs/>
          <w:snapToGrid w:val="0"/>
          <w:sz w:val="24"/>
          <w:szCs w:val="24"/>
        </w:rPr>
        <w:t>合同价款支付方式</w:t>
      </w:r>
    </w:p>
    <w:tbl>
      <w:tblPr>
        <w:tblStyle w:val="5"/>
        <w:tblW w:w="4924" w:type="pct"/>
        <w:jc w:val="right"/>
        <w:tblLayout w:type="autofit"/>
        <w:tblCellMar>
          <w:top w:w="0" w:type="dxa"/>
          <w:left w:w="0" w:type="dxa"/>
          <w:bottom w:w="0" w:type="dxa"/>
          <w:right w:w="0" w:type="dxa"/>
        </w:tblCellMar>
      </w:tblPr>
      <w:tblGrid>
        <w:gridCol w:w="785"/>
        <w:gridCol w:w="4072"/>
        <w:gridCol w:w="2174"/>
        <w:gridCol w:w="1182"/>
      </w:tblGrid>
      <w:tr w14:paraId="4BC3471B">
        <w:tblPrEx>
          <w:tblCellMar>
            <w:top w:w="0" w:type="dxa"/>
            <w:left w:w="0" w:type="dxa"/>
            <w:bottom w:w="0" w:type="dxa"/>
            <w:right w:w="0" w:type="dxa"/>
          </w:tblCellMar>
        </w:tblPrEx>
        <w:trPr>
          <w:trHeight w:val="742" w:hRule="atLeast"/>
          <w:jc w:val="right"/>
        </w:trPr>
        <w:tc>
          <w:tcPr>
            <w:tcW w:w="478"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20BB46CE">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2478"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4B98136B">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合同价款支付</w:t>
            </w:r>
          </w:p>
        </w:tc>
        <w:tc>
          <w:tcPr>
            <w:tcW w:w="1323"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242DCDC2">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支付金额</w:t>
            </w:r>
          </w:p>
          <w:p w14:paraId="0C3B55CF">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（万元）</w:t>
            </w:r>
          </w:p>
        </w:tc>
        <w:tc>
          <w:tcPr>
            <w:tcW w:w="719"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5B57A0DE">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备注</w:t>
            </w:r>
          </w:p>
        </w:tc>
      </w:tr>
      <w:tr w14:paraId="1EE6A8F8">
        <w:tblPrEx>
          <w:tblCellMar>
            <w:top w:w="0" w:type="dxa"/>
            <w:left w:w="0" w:type="dxa"/>
            <w:bottom w:w="0" w:type="dxa"/>
            <w:right w:w="0" w:type="dxa"/>
          </w:tblCellMar>
        </w:tblPrEx>
        <w:trPr>
          <w:trHeight w:val="1104" w:hRule="exact"/>
          <w:jc w:val="right"/>
        </w:trPr>
        <w:tc>
          <w:tcPr>
            <w:tcW w:w="478"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14:paraId="1D8BA436">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（一）</w:t>
            </w:r>
          </w:p>
        </w:tc>
        <w:tc>
          <w:tcPr>
            <w:tcW w:w="2478"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11277773">
            <w:pPr>
              <w:adjustRightInd w:val="0"/>
              <w:snapToGrid w:val="0"/>
              <w:jc w:val="center"/>
              <w:rPr>
                <w:rFonts w:hint="eastAsia" w:ascii="宋体" w:hAnsi="宋体" w:eastAsia="宋体" w:cs="宋体"/>
                <w:b/>
                <w:bCs/>
                <w:sz w:val="24"/>
                <w:szCs w:val="24"/>
              </w:rPr>
            </w:pPr>
            <w:r>
              <w:rPr>
                <w:rFonts w:hint="eastAsia" w:ascii="宋体" w:hAnsi="宋体" w:eastAsia="宋体" w:cs="宋体"/>
                <w:b/>
                <w:bCs/>
                <w:sz w:val="24"/>
                <w:szCs w:val="24"/>
              </w:rPr>
              <w:t>进度款，签订本合同，达到付款条件起10个⼯作⽇内，⽀付合同总⾦额的40.0%</w:t>
            </w:r>
          </w:p>
        </w:tc>
        <w:tc>
          <w:tcPr>
            <w:tcW w:w="1323"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321E235C">
            <w:pPr>
              <w:adjustRightInd w:val="0"/>
              <w:snapToGrid w:val="0"/>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 xml:space="preserve"> </w:t>
            </w:r>
          </w:p>
        </w:tc>
        <w:tc>
          <w:tcPr>
            <w:tcW w:w="719"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493F5D2F">
            <w:pPr>
              <w:adjustRightInd w:val="0"/>
              <w:snapToGrid w:val="0"/>
              <w:jc w:val="center"/>
              <w:rPr>
                <w:rFonts w:hint="eastAsia" w:ascii="宋体" w:hAnsi="宋体" w:eastAsia="宋体" w:cs="宋体"/>
                <w:b/>
                <w:sz w:val="24"/>
                <w:szCs w:val="24"/>
              </w:rPr>
            </w:pPr>
          </w:p>
        </w:tc>
      </w:tr>
      <w:tr w14:paraId="55518ED0">
        <w:tblPrEx>
          <w:tblCellMar>
            <w:top w:w="0" w:type="dxa"/>
            <w:left w:w="0" w:type="dxa"/>
            <w:bottom w:w="0" w:type="dxa"/>
            <w:right w:w="0" w:type="dxa"/>
          </w:tblCellMar>
        </w:tblPrEx>
        <w:trPr>
          <w:trHeight w:val="2327" w:hRule="exact"/>
          <w:jc w:val="right"/>
        </w:trPr>
        <w:tc>
          <w:tcPr>
            <w:tcW w:w="478" w:type="pct"/>
            <w:tcBorders>
              <w:top w:val="nil"/>
              <w:left w:val="single" w:color="auto" w:sz="4" w:space="0"/>
              <w:bottom w:val="single" w:color="auto" w:sz="4" w:space="0"/>
              <w:right w:val="single" w:color="auto" w:sz="4" w:space="0"/>
            </w:tcBorders>
            <w:tcMar>
              <w:top w:w="17" w:type="dxa"/>
              <w:left w:w="17" w:type="dxa"/>
              <w:bottom w:w="0" w:type="dxa"/>
              <w:right w:w="17" w:type="dxa"/>
            </w:tcMar>
            <w:vAlign w:val="center"/>
          </w:tcPr>
          <w:p w14:paraId="11ED0438">
            <w:pPr>
              <w:adjustRightInd w:val="0"/>
              <w:snapToGrid w:val="0"/>
              <w:jc w:val="center"/>
              <w:rPr>
                <w:rFonts w:hint="eastAsia" w:ascii="宋体" w:hAnsi="宋体" w:eastAsia="宋体" w:cs="宋体"/>
                <w:b/>
                <w:sz w:val="24"/>
                <w:szCs w:val="24"/>
              </w:rPr>
            </w:pPr>
            <w:r>
              <w:rPr>
                <w:rFonts w:hint="eastAsia" w:ascii="宋体" w:hAnsi="宋体" w:eastAsia="宋体" w:cs="宋体"/>
                <w:b/>
                <w:sz w:val="24"/>
                <w:szCs w:val="24"/>
              </w:rPr>
              <w:t>（二）</w:t>
            </w:r>
          </w:p>
        </w:tc>
        <w:tc>
          <w:tcPr>
            <w:tcW w:w="2478"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14:paraId="4CC78ED1">
            <w:pPr>
              <w:adjustRightInd w:val="0"/>
              <w:snapToGrid w:val="0"/>
              <w:rPr>
                <w:rFonts w:hint="eastAsia" w:ascii="宋体" w:hAnsi="宋体" w:eastAsia="宋体" w:cs="宋体"/>
                <w:b/>
                <w:sz w:val="24"/>
                <w:szCs w:val="24"/>
              </w:rPr>
            </w:pPr>
            <w:r>
              <w:rPr>
                <w:rFonts w:hint="eastAsia" w:ascii="宋体" w:hAnsi="宋体" w:eastAsia="宋体" w:cs="宋体"/>
                <w:b/>
                <w:sz w:val="24"/>
                <w:szCs w:val="24"/>
              </w:rPr>
              <w:t>进度款，提交成果并通过验收后，达到付款条件起10个⼯作⽇内，⽀付合同总⾦额的60.0%</w:t>
            </w:r>
          </w:p>
        </w:tc>
        <w:tc>
          <w:tcPr>
            <w:tcW w:w="1323" w:type="pct"/>
            <w:tcBorders>
              <w:top w:val="nil"/>
              <w:left w:val="nil"/>
              <w:bottom w:val="single" w:color="auto" w:sz="4" w:space="0"/>
              <w:right w:val="single" w:color="auto" w:sz="4" w:space="0"/>
            </w:tcBorders>
            <w:tcMar>
              <w:top w:w="17" w:type="dxa"/>
              <w:left w:w="17" w:type="dxa"/>
              <w:bottom w:w="0" w:type="dxa"/>
              <w:right w:w="17" w:type="dxa"/>
            </w:tcMar>
            <w:vAlign w:val="center"/>
          </w:tcPr>
          <w:p w14:paraId="1EBEC3CA">
            <w:pPr>
              <w:adjustRightInd w:val="0"/>
              <w:snapToGrid w:val="0"/>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 xml:space="preserve"> </w:t>
            </w:r>
          </w:p>
        </w:tc>
        <w:tc>
          <w:tcPr>
            <w:tcW w:w="719" w:type="pct"/>
            <w:tcBorders>
              <w:top w:val="nil"/>
              <w:left w:val="nil"/>
              <w:bottom w:val="single" w:color="auto" w:sz="4" w:space="0"/>
              <w:right w:val="single" w:color="auto" w:sz="4" w:space="0"/>
            </w:tcBorders>
            <w:tcMar>
              <w:top w:w="17" w:type="dxa"/>
              <w:left w:w="17" w:type="dxa"/>
              <w:bottom w:w="0" w:type="dxa"/>
              <w:right w:w="17" w:type="dxa"/>
            </w:tcMar>
            <w:vAlign w:val="center"/>
          </w:tcPr>
          <w:p w14:paraId="1769EA63">
            <w:pPr>
              <w:pStyle w:val="2"/>
              <w:adjustRightInd w:val="0"/>
              <w:snapToGrid w:val="0"/>
              <w:jc w:val="both"/>
              <w:rPr>
                <w:rFonts w:hint="eastAsia" w:ascii="宋体" w:hAnsi="宋体" w:eastAsia="宋体" w:cs="宋体"/>
                <w:b/>
                <w:sz w:val="24"/>
                <w:szCs w:val="24"/>
              </w:rPr>
            </w:pPr>
          </w:p>
        </w:tc>
      </w:tr>
    </w:tbl>
    <w:p w14:paraId="4E8D2581">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p>
    <w:p w14:paraId="34E099E7">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5、知识产权归属</w:t>
      </w:r>
    </w:p>
    <w:p w14:paraId="277D12A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本项目的研究成果归采购人与供应商共同所有，任何一方未经同意不得转让、出售或任意处理研究成果。</w:t>
      </w:r>
    </w:p>
    <w:p w14:paraId="044255F0">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6、项目负责人：</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u w:val="single"/>
          <w:lang w:val="en-US" w:eastAsia="zh-CN"/>
        </w:rPr>
        <w:t xml:space="preserve">        </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w:t>
      </w:r>
    </w:p>
    <w:p w14:paraId="7FE7788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7、采购人和供应商双</w:t>
      </w:r>
      <w:r>
        <w:rPr>
          <w:rFonts w:hint="eastAsia" w:ascii="宋体" w:hAnsi="宋体" w:eastAsia="宋体" w:cs="宋体"/>
          <w:bCs/>
          <w:snapToGrid w:val="0"/>
          <w:color w:val="auto"/>
          <w:sz w:val="24"/>
          <w:szCs w:val="24"/>
        </w:rPr>
        <w:t>方的责任和义务及违约条款遵照</w:t>
      </w:r>
      <w:r>
        <w:rPr>
          <w:rFonts w:hint="eastAsia" w:ascii="宋体" w:hAnsi="宋体" w:eastAsia="宋体" w:cs="宋体"/>
          <w:bCs/>
          <w:snapToGrid w:val="0"/>
          <w:sz w:val="24"/>
          <w:szCs w:val="24"/>
        </w:rPr>
        <w:t>合同条款的规定。</w:t>
      </w:r>
    </w:p>
    <w:p w14:paraId="6E08CB68">
      <w:pPr>
        <w:keepNext w:val="0"/>
        <w:keepLines w:val="0"/>
        <w:pageBreakBefore w:val="0"/>
        <w:widowControl/>
        <w:tabs>
          <w:tab w:val="left" w:pos="1155"/>
        </w:tabs>
        <w:kinsoku w:val="0"/>
        <w:wordWrap/>
        <w:overflowPunct w:val="0"/>
        <w:topLinePunct/>
        <w:autoSpaceDE w:val="0"/>
        <w:autoSpaceDN w:val="0"/>
        <w:bidi w:val="0"/>
        <w:adjustRightInd w:val="0"/>
        <w:snapToGrid w:val="0"/>
        <w:spacing w:line="500" w:lineRule="exact"/>
        <w:ind w:firstLine="511" w:firstLineChars="213"/>
        <w:textAlignment w:val="baseline"/>
        <w:rPr>
          <w:rFonts w:hint="eastAsia" w:ascii="宋体" w:hAnsi="宋体" w:eastAsia="宋体" w:cs="宋体"/>
          <w:bCs/>
          <w:color w:val="000000"/>
          <w:sz w:val="24"/>
          <w:szCs w:val="24"/>
        </w:rPr>
      </w:pPr>
      <w:r>
        <w:rPr>
          <w:rFonts w:hint="eastAsia" w:ascii="宋体" w:hAnsi="宋体" w:eastAsia="宋体" w:cs="宋体"/>
          <w:bCs/>
          <w:snapToGrid w:val="0"/>
          <w:sz w:val="24"/>
          <w:szCs w:val="24"/>
        </w:rPr>
        <w:t>8、本协议书由双方法定代表人或其委托代理人签署并加盖单位章后生效。任务完成以项目通过采购人上级部门审查验收为依据，验收过程中供应商因成果报告深度不够、资料不足而被要求返工的，对采购人工作造成影响的，除由供应商负责继续完善报告外，采购人还可视造成的时间延误和费用损失，由供应商承担合同价10%～20%的违约金。</w:t>
      </w:r>
    </w:p>
    <w:p w14:paraId="62703D4E">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9、本协议书一式</w:t>
      </w:r>
      <w:r>
        <w:rPr>
          <w:rFonts w:hint="eastAsia" w:ascii="宋体" w:hAnsi="宋体" w:eastAsia="宋体" w:cs="宋体"/>
          <w:bCs/>
          <w:snapToGrid w:val="0"/>
          <w:sz w:val="24"/>
          <w:szCs w:val="24"/>
          <w:u w:val="single"/>
        </w:rPr>
        <w:t xml:space="preserve"> </w:t>
      </w:r>
      <w:r>
        <w:rPr>
          <w:rFonts w:hint="eastAsia" w:ascii="宋体" w:hAnsi="宋体" w:eastAsia="宋体" w:cs="宋体"/>
          <w:b/>
          <w:snapToGrid w:val="0"/>
          <w:sz w:val="24"/>
          <w:szCs w:val="24"/>
          <w:u w:val="single"/>
        </w:rPr>
        <w:t>六</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份，其中正本</w:t>
      </w:r>
      <w:r>
        <w:rPr>
          <w:rFonts w:hint="eastAsia" w:ascii="宋体" w:hAnsi="宋体" w:eastAsia="宋体" w:cs="宋体"/>
          <w:bCs/>
          <w:snapToGrid w:val="0"/>
          <w:sz w:val="24"/>
          <w:szCs w:val="24"/>
          <w:u w:val="single"/>
        </w:rPr>
        <w:t xml:space="preserve"> </w:t>
      </w:r>
      <w:r>
        <w:rPr>
          <w:rFonts w:hint="eastAsia" w:ascii="宋体" w:hAnsi="宋体" w:eastAsia="宋体" w:cs="宋体"/>
          <w:b/>
          <w:snapToGrid w:val="0"/>
          <w:sz w:val="24"/>
          <w:szCs w:val="24"/>
          <w:u w:val="single"/>
        </w:rPr>
        <w:t>两</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份，双方各执</w:t>
      </w:r>
      <w:r>
        <w:rPr>
          <w:rFonts w:hint="eastAsia" w:ascii="宋体" w:hAnsi="宋体" w:eastAsia="宋体" w:cs="宋体"/>
          <w:bCs/>
          <w:snapToGrid w:val="0"/>
          <w:sz w:val="24"/>
          <w:szCs w:val="24"/>
          <w:u w:val="single"/>
        </w:rPr>
        <w:t xml:space="preserve"> </w:t>
      </w:r>
      <w:r>
        <w:rPr>
          <w:rFonts w:hint="eastAsia" w:ascii="宋体" w:hAnsi="宋体" w:eastAsia="宋体" w:cs="宋体"/>
          <w:b/>
          <w:snapToGrid w:val="0"/>
          <w:sz w:val="24"/>
          <w:szCs w:val="24"/>
          <w:u w:val="single"/>
        </w:rPr>
        <w:t>一</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份；副本</w:t>
      </w:r>
      <w:r>
        <w:rPr>
          <w:rFonts w:hint="eastAsia" w:ascii="宋体" w:hAnsi="宋体" w:eastAsia="宋体" w:cs="宋体"/>
          <w:bCs/>
          <w:snapToGrid w:val="0"/>
          <w:sz w:val="24"/>
          <w:szCs w:val="24"/>
          <w:u w:val="single"/>
        </w:rPr>
        <w:t xml:space="preserve"> </w:t>
      </w:r>
      <w:r>
        <w:rPr>
          <w:rFonts w:hint="eastAsia" w:ascii="宋体" w:hAnsi="宋体" w:eastAsia="宋体" w:cs="宋体"/>
          <w:b/>
          <w:snapToGrid w:val="0"/>
          <w:sz w:val="24"/>
          <w:szCs w:val="24"/>
          <w:u w:val="single"/>
        </w:rPr>
        <w:t>四</w:t>
      </w:r>
      <w:r>
        <w:rPr>
          <w:rFonts w:hint="eastAsia" w:ascii="宋体" w:hAnsi="宋体" w:eastAsia="宋体" w:cs="宋体"/>
          <w:bCs/>
          <w:snapToGrid w:val="0"/>
          <w:sz w:val="24"/>
          <w:szCs w:val="24"/>
          <w:u w:val="single"/>
        </w:rPr>
        <w:t xml:space="preserve"> </w:t>
      </w:r>
      <w:r>
        <w:rPr>
          <w:rFonts w:hint="eastAsia" w:ascii="宋体" w:hAnsi="宋体" w:eastAsia="宋体" w:cs="宋体"/>
          <w:bCs/>
          <w:snapToGrid w:val="0"/>
          <w:sz w:val="24"/>
          <w:szCs w:val="24"/>
        </w:rPr>
        <w:t>份，双方各执</w:t>
      </w:r>
      <w:r>
        <w:rPr>
          <w:rFonts w:hint="eastAsia" w:ascii="宋体" w:hAnsi="宋体" w:eastAsia="宋体" w:cs="宋体"/>
          <w:bCs/>
          <w:snapToGrid w:val="0"/>
          <w:sz w:val="24"/>
          <w:szCs w:val="24"/>
          <w:u w:val="single"/>
        </w:rPr>
        <w:t xml:space="preserve"> </w:t>
      </w:r>
      <w:r>
        <w:rPr>
          <w:rFonts w:hint="eastAsia" w:ascii="宋体" w:hAnsi="宋体" w:eastAsia="宋体" w:cs="宋体"/>
          <w:b/>
          <w:snapToGrid w:val="0"/>
          <w:sz w:val="24"/>
          <w:szCs w:val="24"/>
          <w:u w:val="single"/>
        </w:rPr>
        <w:t xml:space="preserve">两 </w:t>
      </w:r>
      <w:r>
        <w:rPr>
          <w:rFonts w:hint="eastAsia" w:ascii="宋体" w:hAnsi="宋体" w:eastAsia="宋体" w:cs="宋体"/>
          <w:bCs/>
          <w:snapToGrid w:val="0"/>
          <w:sz w:val="24"/>
          <w:szCs w:val="24"/>
        </w:rPr>
        <w:t xml:space="preserve"> 份。</w:t>
      </w:r>
    </w:p>
    <w:p w14:paraId="06ECC22A">
      <w:pPr>
        <w:keepNext w:val="0"/>
        <w:keepLines w:val="0"/>
        <w:pageBreakBefore w:val="0"/>
        <w:widowControl/>
        <w:kinsoku w:val="0"/>
        <w:wordWrap/>
        <w:autoSpaceDE w:val="0"/>
        <w:autoSpaceDN w:val="0"/>
        <w:bidi w:val="0"/>
        <w:adjustRightInd w:val="0"/>
        <w:snapToGrid w:val="0"/>
        <w:spacing w:line="500" w:lineRule="exact"/>
        <w:ind w:firstLine="480" w:firstLineChars="200"/>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10、合同未尽事宜，双方另行签订补充协议。补充协议是合同的组成部分。</w:t>
      </w:r>
    </w:p>
    <w:p w14:paraId="3C8B2E57">
      <w:pPr>
        <w:keepNext w:val="0"/>
        <w:keepLines w:val="0"/>
        <w:pageBreakBefore w:val="0"/>
        <w:widowControl/>
        <w:kinsoku w:val="0"/>
        <w:wordWrap/>
        <w:autoSpaceDE w:val="0"/>
        <w:autoSpaceDN w:val="0"/>
        <w:bidi w:val="0"/>
        <w:adjustRightInd w:val="0"/>
        <w:snapToGrid w:val="0"/>
        <w:spacing w:line="500" w:lineRule="exact"/>
        <w:textAlignment w:val="baseline"/>
        <w:rPr>
          <w:rFonts w:hint="eastAsia" w:ascii="宋体" w:hAnsi="宋体" w:eastAsia="宋体" w:cs="宋体"/>
          <w:bCs/>
          <w:snapToGrid w:val="0"/>
          <w:sz w:val="24"/>
          <w:szCs w:val="24"/>
        </w:rPr>
      </w:pPr>
      <w:r>
        <w:rPr>
          <w:rFonts w:hint="eastAsia" w:ascii="宋体" w:hAnsi="宋体" w:eastAsia="宋体" w:cs="宋体"/>
          <w:bCs/>
          <w:snapToGrid w:val="0"/>
          <w:sz w:val="24"/>
          <w:szCs w:val="24"/>
        </w:rPr>
        <w:t xml:space="preserve"> （以下无正文，仅供签署）                 </w:t>
      </w:r>
    </w:p>
    <w:tbl>
      <w:tblPr>
        <w:tblStyle w:val="6"/>
        <w:tblW w:w="88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3"/>
        <w:gridCol w:w="4356"/>
      </w:tblGrid>
      <w:tr w14:paraId="6664D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4503" w:type="dxa"/>
          </w:tcPr>
          <w:p w14:paraId="5F8D26F4">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采  购  人：（公章）</w:t>
            </w:r>
          </w:p>
          <w:p w14:paraId="430ED0F4">
            <w:pPr>
              <w:pStyle w:val="2"/>
              <w:widowControl w:val="0"/>
              <w:jc w:val="both"/>
              <w:rPr>
                <w:rFonts w:hint="eastAsia" w:ascii="宋体" w:hAnsi="宋体" w:eastAsia="宋体" w:cs="宋体"/>
                <w:sz w:val="24"/>
                <w:szCs w:val="24"/>
              </w:rPr>
            </w:pPr>
          </w:p>
          <w:p w14:paraId="64D81E99">
            <w:pPr>
              <w:pStyle w:val="2"/>
              <w:widowControl w:val="0"/>
              <w:jc w:val="both"/>
              <w:rPr>
                <w:rFonts w:hint="eastAsia" w:ascii="宋体" w:hAnsi="宋体" w:eastAsia="宋体" w:cs="宋体"/>
                <w:sz w:val="24"/>
                <w:szCs w:val="24"/>
              </w:rPr>
            </w:pPr>
          </w:p>
        </w:tc>
        <w:tc>
          <w:tcPr>
            <w:tcW w:w="4356" w:type="dxa"/>
          </w:tcPr>
          <w:p w14:paraId="451C3688">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供  应  商：（公章）</w:t>
            </w:r>
          </w:p>
        </w:tc>
      </w:tr>
      <w:tr w14:paraId="36A52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543F83E">
            <w:pPr>
              <w:widowControl w:val="0"/>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法定或委托代表人：</w:t>
            </w:r>
          </w:p>
          <w:p w14:paraId="0B973480">
            <w:pPr>
              <w:pStyle w:val="2"/>
              <w:widowControl w:val="0"/>
              <w:jc w:val="both"/>
              <w:rPr>
                <w:rFonts w:hint="eastAsia" w:ascii="宋体" w:hAnsi="宋体" w:eastAsia="宋体" w:cs="宋体"/>
                <w:sz w:val="24"/>
                <w:szCs w:val="24"/>
              </w:rPr>
            </w:pPr>
          </w:p>
        </w:tc>
        <w:tc>
          <w:tcPr>
            <w:tcW w:w="4356" w:type="dxa"/>
          </w:tcPr>
          <w:p w14:paraId="42C5BB09">
            <w:pPr>
              <w:widowControl w:val="0"/>
              <w:adjustRightInd w:val="0"/>
              <w:snapToGrid w:val="0"/>
              <w:spacing w:line="360" w:lineRule="auto"/>
              <w:jc w:val="both"/>
              <w:rPr>
                <w:rFonts w:hint="eastAsia" w:ascii="宋体" w:hAnsi="宋体" w:eastAsia="宋体" w:cs="宋体"/>
                <w:sz w:val="24"/>
                <w:szCs w:val="24"/>
              </w:rPr>
            </w:pPr>
            <w:r>
              <w:rPr>
                <w:rFonts w:hint="eastAsia" w:ascii="宋体" w:hAnsi="宋体" w:eastAsia="宋体" w:cs="宋体"/>
                <w:bCs/>
                <w:snapToGrid w:val="0"/>
                <w:sz w:val="24"/>
                <w:szCs w:val="24"/>
              </w:rPr>
              <w:t>法定或委托代表人：</w:t>
            </w:r>
          </w:p>
        </w:tc>
      </w:tr>
      <w:tr w14:paraId="2B77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9A42C1F">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开户银行：</w:t>
            </w:r>
          </w:p>
        </w:tc>
        <w:tc>
          <w:tcPr>
            <w:tcW w:w="4356" w:type="dxa"/>
          </w:tcPr>
          <w:p w14:paraId="2A3DABE1">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开户银行：</w:t>
            </w:r>
          </w:p>
          <w:p w14:paraId="1AF7B214">
            <w:pPr>
              <w:pStyle w:val="2"/>
              <w:widowControl w:val="0"/>
              <w:jc w:val="both"/>
              <w:rPr>
                <w:rFonts w:hint="eastAsia" w:ascii="宋体" w:hAnsi="宋体" w:eastAsia="宋体" w:cs="宋体"/>
                <w:sz w:val="24"/>
                <w:szCs w:val="24"/>
              </w:rPr>
            </w:pPr>
          </w:p>
        </w:tc>
      </w:tr>
      <w:tr w14:paraId="0DA7D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1F97BAE4">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账  号：</w:t>
            </w:r>
          </w:p>
        </w:tc>
        <w:tc>
          <w:tcPr>
            <w:tcW w:w="4356" w:type="dxa"/>
          </w:tcPr>
          <w:p w14:paraId="1AE9928C">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账  号：</w:t>
            </w:r>
          </w:p>
        </w:tc>
      </w:tr>
      <w:tr w14:paraId="5AF8D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7AEC5825">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地  址：</w:t>
            </w:r>
          </w:p>
        </w:tc>
        <w:tc>
          <w:tcPr>
            <w:tcW w:w="4356" w:type="dxa"/>
          </w:tcPr>
          <w:p w14:paraId="57FE89C9">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 xml:space="preserve">地  址： </w:t>
            </w:r>
          </w:p>
        </w:tc>
      </w:tr>
      <w:tr w14:paraId="40067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17868555">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电  话：</w:t>
            </w:r>
          </w:p>
        </w:tc>
        <w:tc>
          <w:tcPr>
            <w:tcW w:w="4356" w:type="dxa"/>
          </w:tcPr>
          <w:p w14:paraId="1EB5D058">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电  话：</w:t>
            </w:r>
          </w:p>
        </w:tc>
      </w:tr>
      <w:tr w14:paraId="620B0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53314674">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传  真：</w:t>
            </w:r>
          </w:p>
        </w:tc>
        <w:tc>
          <w:tcPr>
            <w:tcW w:w="4356" w:type="dxa"/>
          </w:tcPr>
          <w:p w14:paraId="2468C2EF">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传  真：</w:t>
            </w:r>
          </w:p>
        </w:tc>
      </w:tr>
      <w:tr w14:paraId="5A43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exact"/>
        </w:trPr>
        <w:tc>
          <w:tcPr>
            <w:tcW w:w="4503" w:type="dxa"/>
          </w:tcPr>
          <w:p w14:paraId="5C5D0F8A">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日  期：</w:t>
            </w:r>
          </w:p>
        </w:tc>
        <w:tc>
          <w:tcPr>
            <w:tcW w:w="4356" w:type="dxa"/>
          </w:tcPr>
          <w:p w14:paraId="7929F905">
            <w:pPr>
              <w:widowControl/>
              <w:adjustRightInd w:val="0"/>
              <w:snapToGrid w:val="0"/>
              <w:spacing w:line="360" w:lineRule="auto"/>
              <w:jc w:val="left"/>
              <w:rPr>
                <w:rFonts w:hint="eastAsia" w:ascii="宋体" w:hAnsi="宋体" w:eastAsia="宋体" w:cs="宋体"/>
                <w:bCs/>
                <w:snapToGrid w:val="0"/>
                <w:sz w:val="24"/>
                <w:szCs w:val="24"/>
              </w:rPr>
            </w:pPr>
            <w:r>
              <w:rPr>
                <w:rFonts w:hint="eastAsia" w:ascii="宋体" w:hAnsi="宋体" w:eastAsia="宋体" w:cs="宋体"/>
                <w:bCs/>
                <w:snapToGrid w:val="0"/>
                <w:sz w:val="24"/>
                <w:szCs w:val="24"/>
              </w:rPr>
              <w:t>日  期：</w:t>
            </w:r>
          </w:p>
        </w:tc>
      </w:tr>
    </w:tbl>
    <w:p w14:paraId="6E2C0110"/>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ourceHanSerifCNVF-Medium">
    <w:altName w:val="AMGDT"/>
    <w:panose1 w:val="00000000000000000000"/>
    <w:charset w:val="00"/>
    <w:family w:val="auto"/>
    <w:pitch w:val="default"/>
    <w:sig w:usb0="00000000" w:usb1="00000000" w:usb2="00000000" w:usb3="00000000" w:csb0="00000000" w:csb1="00000000"/>
  </w:font>
  <w:font w:name="DejaVuSans">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AA0B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3E25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AD3E25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7369"/>
    <w:rsid w:val="104B20E8"/>
    <w:rsid w:val="140C79AD"/>
    <w:rsid w:val="147F0B94"/>
    <w:rsid w:val="1E74728F"/>
    <w:rsid w:val="24E97369"/>
    <w:rsid w:val="2984172C"/>
    <w:rsid w:val="2FAD43AF"/>
    <w:rsid w:val="3A0F6392"/>
    <w:rsid w:val="3C1A7270"/>
    <w:rsid w:val="409273D5"/>
    <w:rsid w:val="41230975"/>
    <w:rsid w:val="41A73354"/>
    <w:rsid w:val="442073EE"/>
    <w:rsid w:val="482079BC"/>
    <w:rsid w:val="4BED22AB"/>
    <w:rsid w:val="4D2A07C4"/>
    <w:rsid w:val="50047BC4"/>
    <w:rsid w:val="55472A2C"/>
    <w:rsid w:val="608E59B3"/>
    <w:rsid w:val="61CE6A9A"/>
    <w:rsid w:val="628E1C9B"/>
    <w:rsid w:val="664A412A"/>
    <w:rsid w:val="6E8E3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Arial" w:hAnsi="仿宋" w:cs="Times New Roman"/>
      <w:kern w:val="0"/>
      <w:sz w:val="20"/>
      <w:szCs w:val="21"/>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1124</Words>
  <Characters>1140</Characters>
  <Lines>0</Lines>
  <Paragraphs>0</Paragraphs>
  <TotalTime>2</TotalTime>
  <ScaleCrop>false</ScaleCrop>
  <LinksUpToDate>false</LinksUpToDate>
  <CharactersWithSpaces>1876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2026-07-17T08:02:00Z</dcterms:created>
  <dc:creator>公 瑾－</dc:creator>
  <cp:lastModifiedBy>公 瑾－</cp:lastModifiedBy>
  <dcterms:modified xsi:type="dcterms:W3CDTF">2026-07-20T07:47:12Z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042227DD604941C4BFF8FBDEF4C7A904_11</vt:lpwstr>
  </property>
  <property fmtid="{D5CDD505-2E9C-101B-9397-08002B2CF9AE}" pid="4" name="KSOTemplateDocerSaveRecord">
    <vt:lpwstr>eyJoZGlkIjoiOWJjMTQ0NmVlYTBjYmUwYWRhNzE4OWNiYTBhYTljODIiLCJ1c2VySWQiOiIxMDg4NjYyMDg1In0=</vt:lpwstr>
  </property>
</Properties>
</file>